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7C" w:rsidRPr="00874EB4" w:rsidRDefault="00CC7D7C" w:rsidP="00BB2C34">
      <w:pPr>
        <w:spacing w:after="3" w:line="270" w:lineRule="auto"/>
        <w:ind w:right="424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EB4942" w:rsidRPr="00047ABF" w:rsidRDefault="00EB4942" w:rsidP="00BB2C34">
      <w:pPr>
        <w:spacing w:after="3" w:line="270" w:lineRule="auto"/>
        <w:ind w:right="4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A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Аналитическая справка об итогах проведения школьного </w:t>
      </w:r>
      <w:r w:rsidR="00BB2C34" w:rsidRPr="00047A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этапа</w:t>
      </w:r>
    </w:p>
    <w:p w:rsidR="00EB4942" w:rsidRPr="00047ABF" w:rsidRDefault="00EB4942" w:rsidP="00BC27BA">
      <w:pPr>
        <w:keepNext/>
        <w:keepLines/>
        <w:spacing w:after="0"/>
        <w:ind w:left="10" w:right="7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47A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Всероссийской олимпиады школьников в 202</w:t>
      </w:r>
      <w:r w:rsidR="00BB2C34" w:rsidRPr="00047A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047A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</w:t>
      </w:r>
      <w:r w:rsidR="00BB2C34" w:rsidRPr="00047A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047A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учебном году</w:t>
      </w:r>
    </w:p>
    <w:p w:rsidR="00EB4942" w:rsidRPr="00047ABF" w:rsidRDefault="00EB4942" w:rsidP="00EB4942">
      <w:pPr>
        <w:spacing w:after="75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Школьная олимпиада является первым этапом Всероссийской олимпиады школьников. Среди многочисленных приемов работы, ориентированных на интеллектуальное развитие школьников, особое место занимают предметные олимпиады. </w:t>
      </w:r>
    </w:p>
    <w:p w:rsidR="00EB4942" w:rsidRPr="00047ABF" w:rsidRDefault="00EB4942" w:rsidP="00EB4942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задачами школьного этапа </w:t>
      </w:r>
      <w:proofErr w:type="spellStart"/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являются: </w:t>
      </w:r>
      <w:bookmarkStart w:id="0" w:name="_GoBack"/>
      <w:bookmarkEnd w:id="0"/>
    </w:p>
    <w:p w:rsidR="00EB4942" w:rsidRPr="00047ABF" w:rsidRDefault="00EB4942" w:rsidP="00EB4942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мотивация школьников к изучению различных предметов; </w:t>
      </w:r>
    </w:p>
    <w:p w:rsidR="00EB4942" w:rsidRPr="00047ABF" w:rsidRDefault="00EB4942" w:rsidP="00EB4942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знаний и умений школьников по предметам; </w:t>
      </w:r>
    </w:p>
    <w:p w:rsidR="00EB4942" w:rsidRPr="00047ABF" w:rsidRDefault="00EB4942" w:rsidP="00EB4942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</w:t>
      </w:r>
      <w:proofErr w:type="gramStart"/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>одаренными</w:t>
      </w:r>
      <w:proofErr w:type="gramEnd"/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обучающимися; </w:t>
      </w:r>
    </w:p>
    <w:p w:rsidR="00EB4942" w:rsidRPr="00047ABF" w:rsidRDefault="00EB4942" w:rsidP="00EB4942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активизация работы кружков и других форм внеклассной и внешкольной работы с </w:t>
      </w:r>
      <w:proofErr w:type="gramStart"/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B2C34" w:rsidRPr="00047ABF" w:rsidRDefault="00EB4942" w:rsidP="00BB2C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7AB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="00BB2C34" w:rsidRPr="00047ABF">
        <w:rPr>
          <w:rFonts w:ascii="Times New Roman" w:hAnsi="Times New Roman" w:cs="Times New Roman"/>
          <w:sz w:val="28"/>
          <w:szCs w:val="28"/>
        </w:rPr>
        <w:t>В соответствии с приказом Минобразования Ростовской области от 02.09.2022 №889 «О порядке организации и проведения школьного этапа всероссийской олимпиады школьников на территории Ростовской области в 2022/2023 учебном году», приказом Министерства просвещения Российской Федерации от 27ноября 2020 г №678 «Об   утверждении порядка проведения всероссийской олимпиады школьников», Соглашением о сотрудничестве в области проведения школьного этапа всероссийской олимпиады школьников в 2022 году</w:t>
      </w:r>
      <w:proofErr w:type="gramEnd"/>
      <w:r w:rsidR="00BB2C34" w:rsidRPr="00047ABF">
        <w:rPr>
          <w:rFonts w:ascii="Times New Roman" w:hAnsi="Times New Roman" w:cs="Times New Roman"/>
          <w:sz w:val="28"/>
          <w:szCs w:val="28"/>
        </w:rPr>
        <w:t xml:space="preserve"> между министерством общего и профессионального образования Ростовской области и Образовательным фондом «Талант и успех», методическими рекомендациями по организации и проведению школьного и муниципального этапов всероссийской олимпиады школьников в 2022/2023 учебном году (Москва, 2022 год), на основании плана работы ИМЦ РОО.</w:t>
      </w:r>
    </w:p>
    <w:p w:rsidR="00EB4942" w:rsidRPr="00047ABF" w:rsidRDefault="00BB2C34" w:rsidP="00BB2C3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7ABF">
        <w:rPr>
          <w:rFonts w:ascii="Times New Roman" w:hAnsi="Times New Roman" w:cs="Times New Roman"/>
          <w:color w:val="000000"/>
          <w:sz w:val="28"/>
          <w:szCs w:val="28"/>
        </w:rPr>
        <w:t>Школьный</w:t>
      </w:r>
      <w:r w:rsidR="00BC27BA" w:rsidRPr="00047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3A95" w:rsidRPr="00047ABF">
        <w:rPr>
          <w:rFonts w:ascii="Times New Roman" w:hAnsi="Times New Roman" w:cs="Times New Roman"/>
          <w:color w:val="000000"/>
          <w:sz w:val="28"/>
          <w:szCs w:val="28"/>
        </w:rPr>
        <w:t xml:space="preserve">этап был проведен с </w:t>
      </w:r>
      <w:r w:rsidRPr="00047ABF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C33A95" w:rsidRPr="00047AB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47ABF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C33A95" w:rsidRPr="00047ABF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Pr="00047AB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33A95" w:rsidRPr="00047ABF">
        <w:rPr>
          <w:rFonts w:ascii="Times New Roman" w:hAnsi="Times New Roman" w:cs="Times New Roman"/>
          <w:color w:val="000000"/>
          <w:sz w:val="28"/>
          <w:szCs w:val="28"/>
        </w:rPr>
        <w:t xml:space="preserve">г по </w:t>
      </w:r>
      <w:r w:rsidRPr="00047ABF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C33A95" w:rsidRPr="00047ABF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Pr="00047AB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33A95" w:rsidRPr="00047ABF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Pr="00047AB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33A95" w:rsidRPr="00047ABF">
        <w:rPr>
          <w:rFonts w:ascii="Times New Roman" w:hAnsi="Times New Roman" w:cs="Times New Roman"/>
          <w:color w:val="000000"/>
          <w:sz w:val="28"/>
          <w:szCs w:val="28"/>
        </w:rPr>
        <w:t>г</w:t>
      </w:r>
    </w:p>
    <w:p w:rsidR="00EB4942" w:rsidRPr="00047ABF" w:rsidRDefault="00EB4942" w:rsidP="00EB4942">
      <w:pPr>
        <w:spacing w:after="15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Всего в </w:t>
      </w:r>
      <w:r w:rsidR="00C33A95"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школьном этапе </w:t>
      </w:r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олимпиад</w:t>
      </w:r>
      <w:r w:rsidR="00C33A95"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BB2C34"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</w:t>
      </w:r>
      <w:r w:rsidR="00BB2C34"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приняли участие </w:t>
      </w:r>
      <w:r w:rsidR="00BB2C34"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>232</w:t>
      </w:r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школьник</w:t>
      </w:r>
      <w:r w:rsidR="00BB2C34"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33A95"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2C34"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4-11 классов. </w:t>
      </w:r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отметить, что </w:t>
      </w:r>
      <w:r w:rsidR="00BB2C34"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</w:t>
      </w:r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</w:t>
      </w:r>
      <w:r w:rsidR="00BB2C34"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>ся принимали уч</w:t>
      </w:r>
      <w:r w:rsidR="00BB2C34"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>астие в нескольких олимпиадах, поэтому фактическое количество физических лиц составляет 59 человек.</w:t>
      </w:r>
    </w:p>
    <w:p w:rsidR="00EB4942" w:rsidRPr="00047ABF" w:rsidRDefault="00BB2C34" w:rsidP="00EB4942">
      <w:pPr>
        <w:spacing w:after="15" w:line="268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Школьный </w:t>
      </w:r>
      <w:r w:rsidR="00C33A95"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>этап проводилс</w:t>
      </w:r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C33A95"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базе </w:t>
      </w:r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</w:t>
      </w:r>
      <w:proofErr w:type="spellStart"/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Ремонтненской</w:t>
      </w:r>
      <w:proofErr w:type="spellEnd"/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>гиназии</w:t>
      </w:r>
      <w:proofErr w:type="spellEnd"/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№1, а также </w:t>
      </w:r>
      <w:r w:rsidRPr="00047ABF">
        <w:rPr>
          <w:rFonts w:ascii="Times New Roman" w:hAnsi="Times New Roman" w:cs="Times New Roman"/>
          <w:sz w:val="28"/>
          <w:szCs w:val="28"/>
        </w:rPr>
        <w:t>на платформе «Сириус. Курсы»</w:t>
      </w:r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B4942"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</w:t>
      </w:r>
      <w:r w:rsidR="0053291B"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оверки олимпиадных работ </w:t>
      </w:r>
      <w:r w:rsidR="00EB4942"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созданы </w:t>
      </w:r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школьные</w:t>
      </w:r>
      <w:r w:rsidR="0053291B"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4942"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 комиссии</w:t>
      </w:r>
      <w:r w:rsidR="0053291B"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каждому общеобразовательному предмету.</w:t>
      </w:r>
      <w:r w:rsidR="00EB4942"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EB4942" w:rsidRDefault="00EB4942" w:rsidP="00EB4942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0A684B"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Итоговые протоколы </w:t>
      </w:r>
      <w:r w:rsidR="00B13F07"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ШЭ </w:t>
      </w:r>
      <w:r w:rsidR="000A684B"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 размещ</w:t>
      </w:r>
      <w:r w:rsidR="00BB2C34"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A684B"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</w:t>
      </w:r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</w:t>
      </w:r>
      <w:r w:rsidR="00B13F07"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B2C34"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Ремонтненского</w:t>
      </w:r>
      <w:proofErr w:type="spellEnd"/>
      <w:r w:rsidR="00BB2C34"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отдела образования </w:t>
      </w:r>
      <w:proofErr w:type="spellStart"/>
      <w:r w:rsidR="00BB2C34"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Админстрации</w:t>
      </w:r>
      <w:proofErr w:type="spellEnd"/>
      <w:r w:rsidR="00BB2C34"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B2C34"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Ремонтненского</w:t>
      </w:r>
      <w:proofErr w:type="spellEnd"/>
      <w:r w:rsidR="00BB2C34"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разделе </w:t>
      </w:r>
      <w:proofErr w:type="spellStart"/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047ABF" w:rsidRPr="00047ABF" w:rsidRDefault="00047ABF" w:rsidP="00EB4942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2C34" w:rsidRPr="00047ABF" w:rsidRDefault="00BB2C34" w:rsidP="00EB4942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942" w:rsidRPr="00047ABF" w:rsidRDefault="00EB4942" w:rsidP="00EB4942">
      <w:pPr>
        <w:spacing w:after="3" w:line="270" w:lineRule="auto"/>
        <w:ind w:firstLine="69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47A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Таблица 1. Количество участников школьного этапа </w:t>
      </w:r>
      <w:proofErr w:type="spellStart"/>
      <w:r w:rsidRPr="00047A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ВсОШ</w:t>
      </w:r>
      <w:proofErr w:type="spellEnd"/>
      <w:r w:rsidRPr="00047A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разрезе предметов </w:t>
      </w:r>
    </w:p>
    <w:tbl>
      <w:tblPr>
        <w:tblStyle w:val="a3"/>
        <w:tblW w:w="0" w:type="auto"/>
        <w:tblLook w:val="04A0"/>
      </w:tblPr>
      <w:tblGrid>
        <w:gridCol w:w="1101"/>
        <w:gridCol w:w="5096"/>
        <w:gridCol w:w="3099"/>
        <w:gridCol w:w="3099"/>
        <w:gridCol w:w="3099"/>
      </w:tblGrid>
      <w:tr w:rsidR="00BB2C34" w:rsidRPr="00047ABF" w:rsidTr="00BB2C34">
        <w:trPr>
          <w:trHeight w:val="1005"/>
        </w:trPr>
        <w:tc>
          <w:tcPr>
            <w:tcW w:w="1101" w:type="dxa"/>
          </w:tcPr>
          <w:p w:rsidR="00BB2C34" w:rsidRPr="00047ABF" w:rsidRDefault="00BB2C34" w:rsidP="00BB2C34">
            <w:pPr>
              <w:spacing w:after="3" w:line="27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п\</w:t>
            </w:r>
            <w:proofErr w:type="gramStart"/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096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3099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Кол-во участников</w:t>
            </w:r>
          </w:p>
        </w:tc>
        <w:tc>
          <w:tcPr>
            <w:tcW w:w="3099" w:type="dxa"/>
          </w:tcPr>
          <w:p w:rsidR="00BB2C34" w:rsidRPr="00047ABF" w:rsidRDefault="00BB2C34" w:rsidP="00BB2C34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Кол-во </w:t>
            </w:r>
          </w:p>
          <w:p w:rsidR="00BB2C34" w:rsidRPr="00047ABF" w:rsidRDefault="00BB2C34" w:rsidP="00BB2C34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призёров</w:t>
            </w:r>
          </w:p>
        </w:tc>
        <w:tc>
          <w:tcPr>
            <w:tcW w:w="3099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Кол-во </w:t>
            </w:r>
          </w:p>
          <w:p w:rsidR="00BB2C34" w:rsidRPr="00047ABF" w:rsidRDefault="00BB2C34" w:rsidP="00BB2C34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победителей</w:t>
            </w:r>
          </w:p>
        </w:tc>
      </w:tr>
      <w:tr w:rsidR="00BB2C34" w:rsidRPr="00047ABF" w:rsidTr="00BB2C34">
        <w:tc>
          <w:tcPr>
            <w:tcW w:w="1101" w:type="dxa"/>
          </w:tcPr>
          <w:p w:rsidR="00BB2C34" w:rsidRPr="00047ABF" w:rsidRDefault="00BB2C34" w:rsidP="00BB2C34">
            <w:pPr>
              <w:spacing w:after="3" w:line="27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096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3099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099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099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BB2C34" w:rsidRPr="00047ABF" w:rsidTr="00BB2C34">
        <w:tc>
          <w:tcPr>
            <w:tcW w:w="1101" w:type="dxa"/>
          </w:tcPr>
          <w:p w:rsidR="00BB2C34" w:rsidRPr="00047ABF" w:rsidRDefault="00BB2C34" w:rsidP="00BB2C34">
            <w:pPr>
              <w:spacing w:after="3" w:line="27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5096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Астрономия</w:t>
            </w:r>
          </w:p>
        </w:tc>
        <w:tc>
          <w:tcPr>
            <w:tcW w:w="3099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3099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B2C34" w:rsidRPr="00047ABF" w:rsidTr="00BB2C34">
        <w:tc>
          <w:tcPr>
            <w:tcW w:w="1101" w:type="dxa"/>
          </w:tcPr>
          <w:p w:rsidR="00BB2C34" w:rsidRPr="00047ABF" w:rsidRDefault="00BB2C34" w:rsidP="00BB2C34">
            <w:pPr>
              <w:spacing w:after="3" w:line="27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5096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3099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36</w:t>
            </w:r>
          </w:p>
        </w:tc>
        <w:tc>
          <w:tcPr>
            <w:tcW w:w="3099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3099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BB2C34" w:rsidRPr="00047ABF" w:rsidTr="00BB2C34">
        <w:tc>
          <w:tcPr>
            <w:tcW w:w="1101" w:type="dxa"/>
          </w:tcPr>
          <w:p w:rsidR="00BB2C34" w:rsidRPr="00047ABF" w:rsidRDefault="00BB2C34" w:rsidP="00BB2C34">
            <w:pPr>
              <w:spacing w:after="3" w:line="27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5096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3099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99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3099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BB2C34" w:rsidRPr="00047ABF" w:rsidTr="00BB2C34">
        <w:tc>
          <w:tcPr>
            <w:tcW w:w="1101" w:type="dxa"/>
          </w:tcPr>
          <w:p w:rsidR="00BB2C34" w:rsidRPr="00047ABF" w:rsidRDefault="00BB2C34" w:rsidP="00BB2C34">
            <w:pPr>
              <w:spacing w:after="3" w:line="27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5096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3099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B2C34" w:rsidRPr="00047ABF" w:rsidTr="00BB2C34">
        <w:tc>
          <w:tcPr>
            <w:tcW w:w="1101" w:type="dxa"/>
          </w:tcPr>
          <w:p w:rsidR="00BB2C34" w:rsidRPr="00047ABF" w:rsidRDefault="00BB2C34" w:rsidP="00BB2C34">
            <w:pPr>
              <w:spacing w:after="3" w:line="27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5096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3099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3099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3099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BB2C34" w:rsidRPr="00047ABF" w:rsidTr="00BB2C34">
        <w:tc>
          <w:tcPr>
            <w:tcW w:w="1101" w:type="dxa"/>
          </w:tcPr>
          <w:p w:rsidR="00BB2C34" w:rsidRPr="00047ABF" w:rsidRDefault="00BB2C34" w:rsidP="00BB2C34">
            <w:pPr>
              <w:spacing w:after="3" w:line="27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5096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3099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3099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3099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BB2C34" w:rsidRPr="00047ABF" w:rsidTr="00BB2C34">
        <w:tc>
          <w:tcPr>
            <w:tcW w:w="1101" w:type="dxa"/>
          </w:tcPr>
          <w:p w:rsidR="00BB2C34" w:rsidRPr="00047ABF" w:rsidRDefault="00BB2C34" w:rsidP="00BB2C34">
            <w:pPr>
              <w:spacing w:after="3" w:line="27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5096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099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B2C34" w:rsidRPr="00047ABF" w:rsidTr="00BB2C34">
        <w:tc>
          <w:tcPr>
            <w:tcW w:w="1101" w:type="dxa"/>
          </w:tcPr>
          <w:p w:rsidR="00BB2C34" w:rsidRPr="00047ABF" w:rsidRDefault="00BB2C34" w:rsidP="00BB2C34">
            <w:pPr>
              <w:spacing w:after="3" w:line="27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5096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МХК</w:t>
            </w:r>
          </w:p>
        </w:tc>
        <w:tc>
          <w:tcPr>
            <w:tcW w:w="3099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099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099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B2C34" w:rsidRPr="00047ABF" w:rsidTr="00BB2C34">
        <w:tc>
          <w:tcPr>
            <w:tcW w:w="1101" w:type="dxa"/>
          </w:tcPr>
          <w:p w:rsidR="00BB2C34" w:rsidRPr="00047ABF" w:rsidRDefault="00BB2C34" w:rsidP="00BB2C34">
            <w:pPr>
              <w:spacing w:after="3" w:line="27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5096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3099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3099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99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BB2C34" w:rsidRPr="00047ABF" w:rsidTr="00BB2C34">
        <w:tc>
          <w:tcPr>
            <w:tcW w:w="1101" w:type="dxa"/>
          </w:tcPr>
          <w:p w:rsidR="00BB2C34" w:rsidRPr="00047ABF" w:rsidRDefault="00BB2C34" w:rsidP="00BB2C34">
            <w:pPr>
              <w:spacing w:after="3" w:line="27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5096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3099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3099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3099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BB2C34" w:rsidRPr="00047ABF" w:rsidTr="00BB2C34">
        <w:tc>
          <w:tcPr>
            <w:tcW w:w="1101" w:type="dxa"/>
          </w:tcPr>
          <w:p w:rsidR="00BB2C34" w:rsidRPr="00047ABF" w:rsidRDefault="00BB2C34" w:rsidP="00BB2C34">
            <w:pPr>
              <w:spacing w:after="3" w:line="27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5096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3099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3099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3099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BB2C34" w:rsidRPr="00047ABF" w:rsidTr="00BB2C34">
        <w:tc>
          <w:tcPr>
            <w:tcW w:w="1101" w:type="dxa"/>
          </w:tcPr>
          <w:p w:rsidR="00BB2C34" w:rsidRPr="00047ABF" w:rsidRDefault="00BB2C34" w:rsidP="00BB2C34">
            <w:pPr>
              <w:spacing w:after="3" w:line="27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5096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099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99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99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BB2C34" w:rsidRPr="00047ABF" w:rsidTr="00BB2C34">
        <w:tc>
          <w:tcPr>
            <w:tcW w:w="1101" w:type="dxa"/>
          </w:tcPr>
          <w:p w:rsidR="00BB2C34" w:rsidRPr="00047ABF" w:rsidRDefault="00BB2C34" w:rsidP="00BB2C34">
            <w:pPr>
              <w:spacing w:after="3" w:line="27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5096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3099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99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3099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BB2C34" w:rsidRPr="00047ABF" w:rsidTr="00BB2C34">
        <w:tc>
          <w:tcPr>
            <w:tcW w:w="1101" w:type="dxa"/>
          </w:tcPr>
          <w:p w:rsidR="00BB2C34" w:rsidRPr="00047ABF" w:rsidRDefault="00BB2C34" w:rsidP="00BB2C34">
            <w:pPr>
              <w:spacing w:after="3" w:line="27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5096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3099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38</w:t>
            </w:r>
          </w:p>
        </w:tc>
        <w:tc>
          <w:tcPr>
            <w:tcW w:w="3099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099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B2C34" w:rsidRPr="00047ABF" w:rsidTr="00BB2C34">
        <w:tc>
          <w:tcPr>
            <w:tcW w:w="1101" w:type="dxa"/>
          </w:tcPr>
          <w:p w:rsidR="00BB2C34" w:rsidRPr="00047ABF" w:rsidRDefault="00BB2C34" w:rsidP="00BB2C34">
            <w:pPr>
              <w:spacing w:after="3" w:line="27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5096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3099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3099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3099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BB2C34" w:rsidRPr="00047ABF" w:rsidTr="00BB2C34">
        <w:tc>
          <w:tcPr>
            <w:tcW w:w="1101" w:type="dxa"/>
          </w:tcPr>
          <w:p w:rsidR="00BB2C34" w:rsidRPr="00047ABF" w:rsidRDefault="00BB2C34" w:rsidP="00BB2C34">
            <w:pPr>
              <w:spacing w:after="3" w:line="27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5096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3099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3099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3099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BB2C34" w:rsidRPr="00047ABF" w:rsidTr="00BB2C34">
        <w:tc>
          <w:tcPr>
            <w:tcW w:w="1101" w:type="dxa"/>
          </w:tcPr>
          <w:p w:rsidR="00BB2C34" w:rsidRPr="00047ABF" w:rsidRDefault="00BB2C34" w:rsidP="00BB2C34">
            <w:pPr>
              <w:spacing w:after="3" w:line="27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5096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3099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3099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3099" w:type="dxa"/>
          </w:tcPr>
          <w:p w:rsidR="00BB2C34" w:rsidRPr="00047ABF" w:rsidRDefault="00BB2C34" w:rsidP="00EB4942">
            <w:pPr>
              <w:spacing w:after="3" w:line="27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</w:tbl>
    <w:p w:rsidR="00EB4942" w:rsidRPr="00047ABF" w:rsidRDefault="00EB4942" w:rsidP="00EB4942">
      <w:pPr>
        <w:spacing w:after="15" w:line="268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Анализируя данные таблицы, следует сделать следующий вывод: </w:t>
      </w:r>
    </w:p>
    <w:p w:rsidR="00EB4942" w:rsidRPr="00047ABF" w:rsidRDefault="00EB4942" w:rsidP="00EB4942">
      <w:pPr>
        <w:numPr>
          <w:ilvl w:val="0"/>
          <w:numId w:val="2"/>
        </w:numPr>
        <w:tabs>
          <w:tab w:val="left" w:pos="284"/>
          <w:tab w:val="left" w:pos="709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высокий процент участников школьного этапа </w:t>
      </w:r>
      <w:proofErr w:type="spellStart"/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отмечен по предметам: </w:t>
      </w:r>
      <w:r w:rsidR="00BB2C34"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физика – 38 чел., </w:t>
      </w:r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биология– </w:t>
      </w:r>
      <w:r w:rsidR="00BB2C34"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>36</w:t>
      </w:r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чел., физическая культура </w:t>
      </w:r>
      <w:r w:rsidR="00BB2C34"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2C34"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>24 чел.</w:t>
      </w:r>
    </w:p>
    <w:p w:rsidR="00EB4942" w:rsidRPr="00047ABF" w:rsidRDefault="00EB4942" w:rsidP="00EB4942">
      <w:pPr>
        <w:numPr>
          <w:ilvl w:val="0"/>
          <w:numId w:val="2"/>
        </w:num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низкий процент участников школьного этапа </w:t>
      </w:r>
      <w:proofErr w:type="spellStart"/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отмечен по предметам: МХК – </w:t>
      </w:r>
      <w:r w:rsidR="00BB2C34"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чел., </w:t>
      </w:r>
      <w:r w:rsidR="00BB2C34"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>английский язык – 4 чел.</w:t>
      </w:r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47ABF" w:rsidRPr="00047ABF" w:rsidRDefault="00047ABF" w:rsidP="00047ABF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7ABF" w:rsidRDefault="00047ABF" w:rsidP="00047ABF">
      <w:pPr>
        <w:pStyle w:val="a6"/>
        <w:spacing w:after="4" w:line="268" w:lineRule="auto"/>
        <w:ind w:left="0" w:right="-1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47ABF" w:rsidRDefault="00047ABF" w:rsidP="00047ABF">
      <w:pPr>
        <w:pStyle w:val="a6"/>
        <w:spacing w:after="4" w:line="268" w:lineRule="auto"/>
        <w:ind w:left="0" w:right="-1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47ABF" w:rsidRPr="00047ABF" w:rsidRDefault="00047ABF" w:rsidP="00047ABF">
      <w:pPr>
        <w:pStyle w:val="a6"/>
        <w:spacing w:after="4" w:line="268" w:lineRule="auto"/>
        <w:ind w:left="0" w:right="-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A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Таблица 2. Количество победителей и призеров школьного этапа </w:t>
      </w:r>
      <w:proofErr w:type="spellStart"/>
      <w:r w:rsidRPr="00047A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ВсОШ</w:t>
      </w:r>
      <w:proofErr w:type="spellEnd"/>
      <w:r w:rsidRPr="00047A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 2 года </w:t>
      </w:r>
    </w:p>
    <w:tbl>
      <w:tblPr>
        <w:tblStyle w:val="TableGrid"/>
        <w:tblW w:w="7766" w:type="dxa"/>
        <w:tblInd w:w="-5" w:type="dxa"/>
        <w:tblCellMar>
          <w:top w:w="9" w:type="dxa"/>
          <w:left w:w="17" w:type="dxa"/>
        </w:tblCellMar>
        <w:tblLook w:val="04A0"/>
      </w:tblPr>
      <w:tblGrid>
        <w:gridCol w:w="1830"/>
        <w:gridCol w:w="1006"/>
        <w:gridCol w:w="1043"/>
        <w:gridCol w:w="1840"/>
        <w:gridCol w:w="2047"/>
      </w:tblGrid>
      <w:tr w:rsidR="00047ABF" w:rsidRPr="00047ABF" w:rsidTr="00047ABF">
        <w:trPr>
          <w:trHeight w:val="30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7ABF" w:rsidRPr="00047ABF" w:rsidRDefault="00047ABF" w:rsidP="00047ABF">
            <w:pPr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2021-2022 </w:t>
            </w:r>
            <w:proofErr w:type="spellStart"/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</w:t>
            </w:r>
            <w:proofErr w:type="gramStart"/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.г</w:t>
            </w:r>
            <w:proofErr w:type="gramEnd"/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од</w:t>
            </w:r>
            <w:proofErr w:type="spellEnd"/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7ABF" w:rsidRPr="00047ABF" w:rsidRDefault="00047ABF" w:rsidP="00234B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BF" w:rsidRPr="00047ABF" w:rsidRDefault="00047ABF" w:rsidP="00047ABF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2022-2023 </w:t>
            </w:r>
            <w:proofErr w:type="spellStart"/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</w:t>
            </w:r>
            <w:proofErr w:type="gramStart"/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.г</w:t>
            </w:r>
            <w:proofErr w:type="gramEnd"/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од</w:t>
            </w:r>
            <w:proofErr w:type="spellEnd"/>
            <w:r w:rsidRPr="00047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047ABF" w:rsidRPr="00047ABF" w:rsidTr="00047ABF">
        <w:trPr>
          <w:trHeight w:val="1099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BF" w:rsidRPr="00047ABF" w:rsidRDefault="00047ABF" w:rsidP="00234BB7">
            <w:pPr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Общее количество участников 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BF" w:rsidRPr="00047ABF" w:rsidRDefault="00047ABF" w:rsidP="00234BB7">
            <w:pPr>
              <w:ind w:left="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победителей и призеров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BF" w:rsidRPr="00047ABF" w:rsidRDefault="00047ABF" w:rsidP="00234BB7">
            <w:pPr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Общее количество </w:t>
            </w:r>
          </w:p>
          <w:p w:rsidR="00047ABF" w:rsidRPr="00047ABF" w:rsidRDefault="00047ABF" w:rsidP="00234BB7">
            <w:pPr>
              <w:ind w:left="27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участников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BF" w:rsidRPr="00047ABF" w:rsidRDefault="00047ABF" w:rsidP="00234BB7">
            <w:pPr>
              <w:ind w:left="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победителей и призеров</w:t>
            </w:r>
          </w:p>
        </w:tc>
      </w:tr>
      <w:tr w:rsidR="00047ABF" w:rsidRPr="00047ABF" w:rsidTr="00047ABF">
        <w:trPr>
          <w:trHeight w:val="607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BF" w:rsidRPr="00047ABF" w:rsidRDefault="00047ABF" w:rsidP="00234BB7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BF" w:rsidRPr="00047ABF" w:rsidRDefault="00047ABF" w:rsidP="00047ABF">
            <w:pPr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101 (41,7%)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BF" w:rsidRPr="00047ABF" w:rsidRDefault="00047ABF" w:rsidP="00234BB7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ABF" w:rsidRPr="00047ABF" w:rsidRDefault="00047ABF" w:rsidP="00047ABF">
            <w:pPr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151 (65%) </w:t>
            </w:r>
          </w:p>
        </w:tc>
      </w:tr>
    </w:tbl>
    <w:p w:rsidR="00047ABF" w:rsidRPr="00047ABF" w:rsidRDefault="00047ABF" w:rsidP="00047ABF">
      <w:pPr>
        <w:pStyle w:val="a6"/>
        <w:spacing w:after="15" w:line="268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Данные таблицы свидетельствуют, что в текущем учебном году по сравнению с прошедшим учебным годом: </w:t>
      </w:r>
    </w:p>
    <w:p w:rsidR="00047ABF" w:rsidRPr="00047ABF" w:rsidRDefault="00047ABF" w:rsidP="00047ABF">
      <w:pPr>
        <w:pStyle w:val="a6"/>
        <w:numPr>
          <w:ilvl w:val="0"/>
          <w:numId w:val="2"/>
        </w:numPr>
        <w:spacing w:after="4" w:line="268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-общее количество участников уменьшилось на 10 чел.; </w:t>
      </w:r>
    </w:p>
    <w:p w:rsidR="00047ABF" w:rsidRPr="00047ABF" w:rsidRDefault="00047ABF" w:rsidP="00047ABF">
      <w:pPr>
        <w:pStyle w:val="a6"/>
        <w:numPr>
          <w:ilvl w:val="0"/>
          <w:numId w:val="2"/>
        </w:numPr>
        <w:spacing w:after="4" w:line="268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количество победителей и призёров увеличилось на 50 чел.;  </w:t>
      </w:r>
    </w:p>
    <w:p w:rsidR="00047ABF" w:rsidRPr="00047ABF" w:rsidRDefault="00047ABF" w:rsidP="00047ABF">
      <w:pPr>
        <w:pStyle w:val="a6"/>
        <w:spacing w:after="4" w:line="268" w:lineRule="auto"/>
        <w:ind w:left="0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7ABF" w:rsidRPr="00047ABF" w:rsidRDefault="00047ABF" w:rsidP="00047ABF">
      <w:pPr>
        <w:spacing w:after="37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анализа результатов Всероссийской олимпиады школьников на школьном этапе показал, что большинство участников школьного этапа предметных олимпиад удовлетворены результатами выполненных заданий, апелляций по итогам проведения школьного этапа </w:t>
      </w:r>
      <w:proofErr w:type="spellStart"/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поступало. Победители школьного этапа предметных олимпиад продемонстрировали достаточный уровень усвоения учебного материала, применение его на творческом уровне, нестандартный подход к решению заданий.  Вместе с тем в целом уровень подготовки школьников к участию в школьном этапе олимпиады не достаточный, так как по отдельным предметам отсутствуют победители и призеры. По сравнению с прошлым учебным годом уменьшилась количество обучающихся имеющих нулевой процент выполнения олимпиадных заданий, вместе с тем такие учащиеся еще имеются, а также имеются обучающиеся не преодолевшие 50% порог. 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 Отмечается недостаточная подготовка обучающихся к выполнению заданий повышенной сложности.  </w:t>
      </w:r>
    </w:p>
    <w:p w:rsidR="00047ABF" w:rsidRPr="00047ABF" w:rsidRDefault="00047ABF" w:rsidP="00047ABF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47A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основании </w:t>
      </w:r>
      <w:proofErr w:type="gramStart"/>
      <w:r w:rsidRPr="00047A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вышеизложенного</w:t>
      </w:r>
      <w:proofErr w:type="gramEnd"/>
      <w:r w:rsidRPr="00047A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рекомендовано: </w:t>
      </w:r>
    </w:p>
    <w:p w:rsidR="00047ABF" w:rsidRPr="00047ABF" w:rsidRDefault="00047ABF" w:rsidP="00047ABF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провести анализ участия обучающихся и полученных результатов в школьном этапе </w:t>
      </w:r>
      <w:proofErr w:type="spellStart"/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учебным предметам, рассмотреть на заседании МО; </w:t>
      </w:r>
    </w:p>
    <w:p w:rsidR="00047ABF" w:rsidRPr="00047ABF" w:rsidRDefault="00047ABF" w:rsidP="00047ABF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предусмотреть различные формы работы по повышению мотивации и результативности, учащихся в участии в различных этапах предметных олимпиад; </w:t>
      </w:r>
    </w:p>
    <w:p w:rsidR="00047ABF" w:rsidRPr="00047ABF" w:rsidRDefault="00047ABF" w:rsidP="00047ABF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продолжить формирование банка данных по материалам предметных олимпиад школьного уровня 2022-2023 учебного года;   </w:t>
      </w:r>
    </w:p>
    <w:p w:rsidR="00047ABF" w:rsidRPr="00047ABF" w:rsidRDefault="00047ABF" w:rsidP="00047ABF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 </w:t>
      </w:r>
    </w:p>
    <w:p w:rsidR="00047ABF" w:rsidRPr="00047ABF" w:rsidRDefault="00047ABF" w:rsidP="00047ABF">
      <w:pPr>
        <w:spacing w:after="3" w:line="270" w:lineRule="auto"/>
        <w:ind w:left="703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Учителям-предметникам: </w:t>
      </w:r>
    </w:p>
    <w:p w:rsidR="00047ABF" w:rsidRPr="00047ABF" w:rsidRDefault="00047ABF" w:rsidP="00047ABF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 w:rsidR="00047ABF" w:rsidRPr="00047ABF" w:rsidRDefault="00047ABF" w:rsidP="00047ABF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подготовке к различным этапам </w:t>
      </w:r>
      <w:proofErr w:type="spellStart"/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использовать возможности интернет - ресурсов, цифровых технологий и других доступных форм обучения; </w:t>
      </w:r>
    </w:p>
    <w:p w:rsidR="00047ABF" w:rsidRPr="00047ABF" w:rsidRDefault="00047ABF" w:rsidP="00047ABF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 </w:t>
      </w:r>
    </w:p>
    <w:p w:rsidR="00047ABF" w:rsidRPr="00047ABF" w:rsidRDefault="00047ABF" w:rsidP="00047ABF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7A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 </w:t>
      </w:r>
    </w:p>
    <w:p w:rsidR="00EB4942" w:rsidRPr="00047ABF" w:rsidRDefault="00EB4942" w:rsidP="00EB4942">
      <w:pPr>
        <w:spacing w:after="15" w:line="268" w:lineRule="auto"/>
        <w:ind w:left="693" w:right="1106" w:hanging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7DA6" w:rsidRPr="00047ABF" w:rsidRDefault="00497DA6" w:rsidP="001445D3">
      <w:pPr>
        <w:spacing w:after="15" w:line="268" w:lineRule="auto"/>
        <w:ind w:left="693" w:right="1106" w:hanging="708"/>
        <w:rPr>
          <w:rFonts w:ascii="Times New Roman" w:hAnsi="Times New Roman" w:cs="Times New Roman"/>
          <w:sz w:val="28"/>
          <w:szCs w:val="28"/>
        </w:rPr>
      </w:pPr>
    </w:p>
    <w:sectPr w:rsidR="00497DA6" w:rsidRPr="00047ABF" w:rsidSect="00BB2C34">
      <w:pgSz w:w="16838" w:h="11906" w:orient="landscape"/>
      <w:pgMar w:top="284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42F8"/>
    <w:multiLevelType w:val="hybridMultilevel"/>
    <w:tmpl w:val="B2DE9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A0D49"/>
    <w:multiLevelType w:val="hybridMultilevel"/>
    <w:tmpl w:val="A9D247F2"/>
    <w:lvl w:ilvl="0" w:tplc="68DAF8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3212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92FD7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0894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ACA0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DC2E8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8A65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B021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48D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A9C418F"/>
    <w:multiLevelType w:val="hybridMultilevel"/>
    <w:tmpl w:val="BCF45506"/>
    <w:lvl w:ilvl="0" w:tplc="4E546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48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39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0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CFA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EF9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BD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0E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C5F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D852772"/>
    <w:multiLevelType w:val="hybridMultilevel"/>
    <w:tmpl w:val="D72C4836"/>
    <w:lvl w:ilvl="0" w:tplc="9592A5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807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28A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26E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184E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42DB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43A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AD5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611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9D738B2"/>
    <w:multiLevelType w:val="hybridMultilevel"/>
    <w:tmpl w:val="A656B63A"/>
    <w:lvl w:ilvl="0" w:tplc="40DC82C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EE3F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C86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4B8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0E5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4BC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0034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C17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007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7D7C"/>
    <w:rsid w:val="00004503"/>
    <w:rsid w:val="00013A6C"/>
    <w:rsid w:val="00023E0A"/>
    <w:rsid w:val="00047ABF"/>
    <w:rsid w:val="00053A9C"/>
    <w:rsid w:val="000A684B"/>
    <w:rsid w:val="00112874"/>
    <w:rsid w:val="00136F0E"/>
    <w:rsid w:val="001445D3"/>
    <w:rsid w:val="001774AD"/>
    <w:rsid w:val="00194BD6"/>
    <w:rsid w:val="001A12CE"/>
    <w:rsid w:val="001F2883"/>
    <w:rsid w:val="001F3C4C"/>
    <w:rsid w:val="002067D6"/>
    <w:rsid w:val="00222EEE"/>
    <w:rsid w:val="00254CB4"/>
    <w:rsid w:val="00297C71"/>
    <w:rsid w:val="00330CB4"/>
    <w:rsid w:val="00332D26"/>
    <w:rsid w:val="00346D07"/>
    <w:rsid w:val="003615BB"/>
    <w:rsid w:val="00373997"/>
    <w:rsid w:val="003B165F"/>
    <w:rsid w:val="003D77CB"/>
    <w:rsid w:val="00472F8F"/>
    <w:rsid w:val="004913F3"/>
    <w:rsid w:val="00497DA6"/>
    <w:rsid w:val="00522457"/>
    <w:rsid w:val="0053291B"/>
    <w:rsid w:val="005E2D37"/>
    <w:rsid w:val="005E343D"/>
    <w:rsid w:val="006464F2"/>
    <w:rsid w:val="00666B7A"/>
    <w:rsid w:val="00710FD4"/>
    <w:rsid w:val="007123A0"/>
    <w:rsid w:val="00762E17"/>
    <w:rsid w:val="007F46FC"/>
    <w:rsid w:val="00813D09"/>
    <w:rsid w:val="008252E5"/>
    <w:rsid w:val="00851D13"/>
    <w:rsid w:val="008655A7"/>
    <w:rsid w:val="00874EB4"/>
    <w:rsid w:val="00882896"/>
    <w:rsid w:val="008B51FA"/>
    <w:rsid w:val="008B6AA3"/>
    <w:rsid w:val="008E6CD1"/>
    <w:rsid w:val="008F2FA9"/>
    <w:rsid w:val="00906224"/>
    <w:rsid w:val="00914CFC"/>
    <w:rsid w:val="00921508"/>
    <w:rsid w:val="00955DA5"/>
    <w:rsid w:val="0099538A"/>
    <w:rsid w:val="009B2C29"/>
    <w:rsid w:val="009C5E77"/>
    <w:rsid w:val="009E1BE6"/>
    <w:rsid w:val="00A33C2D"/>
    <w:rsid w:val="00A35A81"/>
    <w:rsid w:val="00B03776"/>
    <w:rsid w:val="00B11D39"/>
    <w:rsid w:val="00B13F07"/>
    <w:rsid w:val="00B14214"/>
    <w:rsid w:val="00B34934"/>
    <w:rsid w:val="00B441F4"/>
    <w:rsid w:val="00B7408C"/>
    <w:rsid w:val="00BB2C34"/>
    <w:rsid w:val="00BC27BA"/>
    <w:rsid w:val="00C12E1D"/>
    <w:rsid w:val="00C33A95"/>
    <w:rsid w:val="00C503CF"/>
    <w:rsid w:val="00C83B30"/>
    <w:rsid w:val="00CC7D7C"/>
    <w:rsid w:val="00CE7EE7"/>
    <w:rsid w:val="00D17871"/>
    <w:rsid w:val="00D6666D"/>
    <w:rsid w:val="00DB674F"/>
    <w:rsid w:val="00DC0266"/>
    <w:rsid w:val="00DD296A"/>
    <w:rsid w:val="00DF7E98"/>
    <w:rsid w:val="00E5094F"/>
    <w:rsid w:val="00EA321B"/>
    <w:rsid w:val="00EA5D4D"/>
    <w:rsid w:val="00EB4942"/>
    <w:rsid w:val="00ED1B7F"/>
    <w:rsid w:val="00F520C1"/>
    <w:rsid w:val="00F77218"/>
    <w:rsid w:val="00F81CDD"/>
    <w:rsid w:val="00F86CD1"/>
    <w:rsid w:val="00F92421"/>
    <w:rsid w:val="00FA67B6"/>
    <w:rsid w:val="00FC4264"/>
    <w:rsid w:val="00FD2D55"/>
    <w:rsid w:val="00FE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C7D7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3"/>
    <w:locked/>
    <w:rsid w:val="00CC7D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C7D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nhideWhenUsed/>
    <w:rsid w:val="005E2D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5E2D37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EB4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4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Кадрия</dc:creator>
  <cp:keywords/>
  <dc:description/>
  <cp:lastModifiedBy>Кабинет - 311</cp:lastModifiedBy>
  <cp:revision>74</cp:revision>
  <dcterms:created xsi:type="dcterms:W3CDTF">2020-12-11T00:27:00Z</dcterms:created>
  <dcterms:modified xsi:type="dcterms:W3CDTF">2023-03-31T06:14:00Z</dcterms:modified>
</cp:coreProperties>
</file>